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0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090"/>
        <w:gridCol w:w="1622"/>
        <w:gridCol w:w="5098"/>
        <w:gridCol w:w="100"/>
        <w:gridCol w:w="8"/>
      </w:tblGrid>
      <w:tr w:rsidR="006D38E2" w14:paraId="6D8E2970" w14:textId="77777777" w:rsidTr="00DA1DA0">
        <w:trPr>
          <w:gridBefore w:val="1"/>
          <w:wBefore w:w="108" w:type="dxa"/>
          <w:trHeight w:val="340"/>
        </w:trPr>
        <w:tc>
          <w:tcPr>
            <w:tcW w:w="9918" w:type="dxa"/>
            <w:gridSpan w:val="5"/>
            <w:shd w:val="clear" w:color="auto" w:fill="651D32"/>
            <w:vAlign w:val="center"/>
          </w:tcPr>
          <w:p w14:paraId="2EB84079" w14:textId="77777777" w:rsidR="006D38E2" w:rsidRPr="006D38E2" w:rsidRDefault="006D38E2" w:rsidP="006F4B1F">
            <w:pPr>
              <w:pStyle w:val="Prrafodelista"/>
              <w:numPr>
                <w:ilvl w:val="0"/>
                <w:numId w:val="4"/>
              </w:numPr>
              <w:spacing w:after="0" w:line="276" w:lineRule="auto"/>
              <w:rPr>
                <w:b/>
                <w:bCs/>
              </w:rPr>
            </w:pPr>
            <w:r w:rsidRPr="006D38E2">
              <w:rPr>
                <w:b/>
                <w:bCs/>
                <w:color w:val="FFFFFF" w:themeColor="background1"/>
              </w:rPr>
              <w:t>Descripción de la Evaluación</w:t>
            </w:r>
          </w:p>
        </w:tc>
      </w:tr>
      <w:tr w:rsidR="00A70556" w14:paraId="49C9E4C8" w14:textId="77777777" w:rsidTr="00DA1DA0">
        <w:trPr>
          <w:gridBefore w:val="1"/>
          <w:wBefore w:w="108" w:type="dxa"/>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4"/>
            <w:shd w:val="clear" w:color="auto" w:fill="auto"/>
            <w:vAlign w:val="center"/>
          </w:tcPr>
          <w:p w14:paraId="6C77C4E8" w14:textId="77777777" w:rsidR="00A70556" w:rsidRDefault="00A70556" w:rsidP="00A70556">
            <w:pPr>
              <w:spacing w:after="0" w:line="276" w:lineRule="auto"/>
            </w:pPr>
            <w:r w:rsidRPr="009C2562">
              <w:t xml:space="preserve">Evaluación </w:t>
            </w:r>
            <w:r w:rsidR="000851A2">
              <w:t xml:space="preserve">Específica </w:t>
            </w:r>
            <w:r w:rsidRPr="009C2562">
              <w:t xml:space="preserve">del </w:t>
            </w:r>
            <w:r w:rsidR="000851A2">
              <w:t>D</w:t>
            </w:r>
            <w:r w:rsidRPr="009C2562">
              <w:t>esempeño</w:t>
            </w:r>
            <w:r w:rsidR="000851A2">
              <w:t xml:space="preserve"> (EED)</w:t>
            </w:r>
          </w:p>
        </w:tc>
      </w:tr>
      <w:tr w:rsidR="00DA1DA0" w:rsidRPr="00A70556" w14:paraId="000150C2" w14:textId="77777777" w:rsidTr="00DA1DA0">
        <w:trPr>
          <w:gridAfter w:val="2"/>
          <w:wAfter w:w="108" w:type="dxa"/>
          <w:trHeight w:val="340"/>
        </w:trPr>
        <w:tc>
          <w:tcPr>
            <w:tcW w:w="4820" w:type="dxa"/>
            <w:gridSpan w:val="3"/>
            <w:shd w:val="clear" w:color="auto" w:fill="F2F2F2" w:themeFill="background1" w:themeFillShade="F2"/>
            <w:vAlign w:val="center"/>
          </w:tcPr>
          <w:p w14:paraId="03252D8E" w14:textId="77777777" w:rsidR="00DA1DA0" w:rsidRPr="00A70556" w:rsidRDefault="00DA1DA0" w:rsidP="00857D74">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098" w:type="dxa"/>
            <w:shd w:val="clear" w:color="auto" w:fill="F2F2F2" w:themeFill="background1" w:themeFillShade="F2"/>
            <w:vAlign w:val="center"/>
          </w:tcPr>
          <w:p w14:paraId="44515A48" w14:textId="77777777" w:rsidR="00DA1DA0" w:rsidRPr="00A70556" w:rsidRDefault="00DA1DA0" w:rsidP="00857D74">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DA1DA0" w14:paraId="0E233DB0" w14:textId="77777777" w:rsidTr="00DA1DA0">
        <w:trPr>
          <w:gridAfter w:val="2"/>
          <w:wAfter w:w="108" w:type="dxa"/>
          <w:trHeight w:val="340"/>
        </w:trPr>
        <w:tc>
          <w:tcPr>
            <w:tcW w:w="4820" w:type="dxa"/>
            <w:gridSpan w:val="3"/>
            <w:shd w:val="clear" w:color="auto" w:fill="auto"/>
            <w:vAlign w:val="center"/>
          </w:tcPr>
          <w:p w14:paraId="4D83C95D" w14:textId="77777777" w:rsidR="00DA1DA0" w:rsidRPr="00A70556" w:rsidRDefault="00DA1DA0" w:rsidP="00857D74">
            <w:pPr>
              <w:spacing w:after="0" w:line="276" w:lineRule="auto"/>
              <w:jc w:val="center"/>
              <w:rPr>
                <w:b/>
                <w:bCs/>
              </w:rPr>
            </w:pPr>
            <w:r w:rsidRPr="005D1F4D">
              <w:t>31/12/2021</w:t>
            </w:r>
          </w:p>
        </w:tc>
        <w:tc>
          <w:tcPr>
            <w:tcW w:w="5098" w:type="dxa"/>
            <w:shd w:val="clear" w:color="auto" w:fill="auto"/>
            <w:vAlign w:val="center"/>
          </w:tcPr>
          <w:p w14:paraId="53D0D90A" w14:textId="77777777" w:rsidR="00DA1DA0" w:rsidRPr="00A70556" w:rsidRDefault="00DA1DA0" w:rsidP="00857D74">
            <w:pPr>
              <w:spacing w:after="0" w:line="276" w:lineRule="auto"/>
              <w:jc w:val="center"/>
              <w:rPr>
                <w:b/>
                <w:bCs/>
              </w:rPr>
            </w:pPr>
            <w:r>
              <w:t>08</w:t>
            </w:r>
            <w:r w:rsidRPr="005D1F4D">
              <w:t>/</w:t>
            </w:r>
            <w:r>
              <w:t>02</w:t>
            </w:r>
            <w:r w:rsidRPr="005D1F4D">
              <w:t>/</w:t>
            </w:r>
            <w:r>
              <w:t>2022</w:t>
            </w:r>
          </w:p>
        </w:tc>
      </w:tr>
      <w:tr w:rsidR="00A70556" w14:paraId="6B7EC127" w14:textId="77777777" w:rsidTr="00DA1DA0">
        <w:trPr>
          <w:gridBefore w:val="1"/>
          <w:wBefore w:w="108" w:type="dxa"/>
          <w:trHeight w:val="340"/>
        </w:trPr>
        <w:tc>
          <w:tcPr>
            <w:tcW w:w="9918" w:type="dxa"/>
            <w:gridSpan w:val="5"/>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A70556" w14:paraId="37454C6A" w14:textId="77777777" w:rsidTr="00DA1DA0">
        <w:trPr>
          <w:gridBefore w:val="1"/>
          <w:wBefore w:w="108" w:type="dxa"/>
          <w:trHeight w:val="340"/>
        </w:trPr>
        <w:tc>
          <w:tcPr>
            <w:tcW w:w="9918" w:type="dxa"/>
            <w:gridSpan w:val="5"/>
            <w:shd w:val="clear" w:color="auto" w:fill="auto"/>
            <w:vAlign w:val="center"/>
          </w:tcPr>
          <w:p w14:paraId="78C4F704" w14:textId="5D148910" w:rsidR="00A70556" w:rsidRPr="00581B4A" w:rsidRDefault="00A70556" w:rsidP="00521401">
            <w:pPr>
              <w:pStyle w:val="Prrafodelista"/>
              <w:spacing w:after="0" w:line="276" w:lineRule="auto"/>
              <w:ind w:left="37"/>
              <w:jc w:val="both"/>
              <w:rPr>
                <w:b/>
                <w:bCs/>
              </w:rPr>
            </w:pPr>
            <w:r w:rsidRPr="00823754">
              <w:t>Psic. Gabriela Soto Miller</w:t>
            </w:r>
            <w:r>
              <w:t xml:space="preserve">, </w:t>
            </w:r>
            <w:r w:rsidR="005065B9">
              <w:t xml:space="preserve">Subsecretaría de Planeación Educativa, </w:t>
            </w:r>
            <w:proofErr w:type="spellStart"/>
            <w:r w:rsidR="005065B9">
              <w:t>SEPyC</w:t>
            </w:r>
            <w:proofErr w:type="spellEnd"/>
          </w:p>
        </w:tc>
      </w:tr>
      <w:tr w:rsidR="00A70556" w14:paraId="79DD6CAD" w14:textId="77777777" w:rsidTr="00DA1DA0">
        <w:trPr>
          <w:gridBefore w:val="1"/>
          <w:gridAfter w:val="1"/>
          <w:wBefore w:w="108" w:type="dxa"/>
          <w:wAfter w:w="8" w:type="dxa"/>
          <w:trHeight w:val="340"/>
        </w:trPr>
        <w:tc>
          <w:tcPr>
            <w:tcW w:w="9910" w:type="dxa"/>
            <w:gridSpan w:val="4"/>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77777777" w:rsidR="00B920F2" w:rsidRDefault="008F370D" w:rsidP="00521401">
      <w:pPr>
        <w:pStyle w:val="Prrafodelista"/>
        <w:spacing w:after="0" w:line="276" w:lineRule="auto"/>
        <w:ind w:left="142"/>
        <w:jc w:val="both"/>
      </w:pPr>
      <w:r w:rsidRPr="00A63712">
        <w:rPr>
          <w:rFonts w:eastAsia="Times New Roman"/>
          <w:bCs/>
          <w:color w:val="000000"/>
          <w:lang w:eastAsia="es-MX"/>
        </w:rPr>
        <w:t xml:space="preserve">Evaluar el desempeño del </w:t>
      </w:r>
      <w:r w:rsidRPr="00A63712">
        <w:rPr>
          <w:rFonts w:eastAsia="Times New Roman"/>
          <w:b/>
          <w:color w:val="000000"/>
          <w:lang w:eastAsia="es-MX"/>
        </w:rPr>
        <w:t>Programa Nacional de In</w:t>
      </w:r>
      <w:bookmarkStart w:id="0" w:name="_GoBack"/>
      <w:bookmarkEnd w:id="0"/>
      <w:r w:rsidRPr="00A63712">
        <w:rPr>
          <w:rFonts w:eastAsia="Times New Roman"/>
          <w:b/>
          <w:color w:val="000000"/>
          <w:lang w:eastAsia="es-MX"/>
        </w:rPr>
        <w:t>glés (PRONI)</w:t>
      </w:r>
      <w:r w:rsidRPr="00A63712">
        <w:rPr>
          <w:rFonts w:eastAsia="Times New Roman"/>
          <w:bCs/>
          <w:color w:val="000000"/>
          <w:lang w:eastAsia="es-MX"/>
        </w:rPr>
        <w:t xml:space="preserve"> del ejercicio fiscal 202</w:t>
      </w:r>
      <w:r>
        <w:rPr>
          <w:rFonts w:eastAsia="Times New Roman"/>
          <w:bCs/>
          <w:color w:val="000000"/>
          <w:lang w:eastAsia="es-MX"/>
        </w:rPr>
        <w:t>1</w:t>
      </w:r>
      <w:r w:rsidRPr="00A63712">
        <w:rPr>
          <w:rFonts w:eastAsia="Times New Roman"/>
          <w:bCs/>
          <w:color w:val="000000"/>
          <w:lang w:eastAsia="es-MX"/>
        </w:rPr>
        <w:t>, con base en la información entregada por el área responsable del programa, con una valoración de los resultados e impactos derivados del cumplimiento de las metas establecidas en el programa.</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156AE89D" w14:textId="77777777" w:rsidR="009B7088" w:rsidRDefault="009B7088" w:rsidP="006F4B1F">
      <w:pPr>
        <w:pStyle w:val="Prrafodelista"/>
        <w:numPr>
          <w:ilvl w:val="0"/>
          <w:numId w:val="2"/>
        </w:numPr>
        <w:spacing w:after="0" w:line="276" w:lineRule="auto"/>
        <w:ind w:left="426" w:hanging="219"/>
        <w:jc w:val="both"/>
      </w:pPr>
      <w:r>
        <w:t>Estimar el impacto generado y emitir juicios de valor, derivado de la satisfacción de las personas que utilizan los servicios del programa, lo que contribuye al desarrollo de la entidad y sus índices de competitividad.</w:t>
      </w:r>
    </w:p>
    <w:p w14:paraId="416A79BF" w14:textId="77777777" w:rsidR="009B7088" w:rsidRDefault="009B7088" w:rsidP="006F4B1F">
      <w:pPr>
        <w:pStyle w:val="Prrafodelista"/>
        <w:numPr>
          <w:ilvl w:val="0"/>
          <w:numId w:val="2"/>
        </w:numPr>
        <w:spacing w:after="0" w:line="276" w:lineRule="auto"/>
        <w:ind w:left="426" w:hanging="219"/>
        <w:jc w:val="both"/>
      </w:pPr>
      <w:r>
        <w:t xml:space="preserve">Realizar una valoración general de los resultados y productos del programa, así como el desempeño institucional en la operación del programa. </w:t>
      </w:r>
    </w:p>
    <w:p w14:paraId="2CCD5C65" w14:textId="77777777" w:rsidR="009B7088" w:rsidRDefault="009B7088" w:rsidP="006F4B1F">
      <w:pPr>
        <w:pStyle w:val="Prrafodelista"/>
        <w:numPr>
          <w:ilvl w:val="0"/>
          <w:numId w:val="2"/>
        </w:numPr>
        <w:spacing w:after="0" w:line="276" w:lineRule="auto"/>
        <w:ind w:left="426" w:hanging="219"/>
        <w:jc w:val="both"/>
      </w:pPr>
      <w:r>
        <w:t>Identificar los principales aspectos susceptibles de mejora del programa derivados de la evaluación, así como de los hallazgos relevantes.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77777777" w:rsidR="00B920F2" w:rsidRDefault="00581B4A" w:rsidP="00521401">
      <w:pPr>
        <w:pStyle w:val="Prrafodelista"/>
        <w:spacing w:after="0" w:line="276" w:lineRule="auto"/>
        <w:ind w:left="142"/>
        <w:jc w:val="both"/>
      </w:pPr>
      <w:r w:rsidRPr="00EB4CD4">
        <w:t>Trabajo de escritorio, mediante el cumplimiento de los Términos de Referencia para la Evaluación Específica del 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9"/>
        <w:gridCol w:w="2126"/>
        <w:gridCol w:w="1843"/>
        <w:gridCol w:w="3260"/>
      </w:tblGrid>
      <w:tr w:rsidR="00581B4A" w:rsidRPr="009F31DF" w14:paraId="0AD764F8" w14:textId="77777777" w:rsidTr="00BB56BC">
        <w:trPr>
          <w:trHeight w:val="340"/>
        </w:trPr>
        <w:tc>
          <w:tcPr>
            <w:tcW w:w="9923" w:type="dxa"/>
            <w:gridSpan w:val="5"/>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BB56BC">
        <w:trPr>
          <w:trHeight w:val="340"/>
        </w:trPr>
        <w:tc>
          <w:tcPr>
            <w:tcW w:w="2694" w:type="dxa"/>
            <w:gridSpan w:val="2"/>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BB56BC">
        <w:trPr>
          <w:trHeight w:val="576"/>
        </w:trPr>
        <w:tc>
          <w:tcPr>
            <w:tcW w:w="1985" w:type="dxa"/>
            <w:vAlign w:val="center"/>
          </w:tcPr>
          <w:p w14:paraId="4BCD5639" w14:textId="77777777" w:rsidR="00581B4A" w:rsidRPr="00581B4A" w:rsidRDefault="00581B4A" w:rsidP="00521401">
            <w:pPr>
              <w:spacing w:after="0" w:line="276" w:lineRule="auto"/>
              <w:ind w:left="-533"/>
              <w:jc w:val="center"/>
              <w:rPr>
                <w:b/>
                <w:bCs/>
              </w:rPr>
            </w:pPr>
          </w:p>
        </w:tc>
        <w:tc>
          <w:tcPr>
            <w:tcW w:w="2835" w:type="dxa"/>
            <w:gridSpan w:val="2"/>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77777777" w:rsidR="00581B4A" w:rsidRPr="00581B4A" w:rsidRDefault="00581B4A" w:rsidP="00090637">
            <w:pPr>
              <w:spacing w:after="0" w:line="276" w:lineRule="auto"/>
              <w:jc w:val="center"/>
              <w:rPr>
                <w:b/>
                <w:bCs/>
              </w:rPr>
            </w:pPr>
            <w:r w:rsidRPr="00581B4A">
              <w:t>Especifica de Desempeño</w:t>
            </w:r>
          </w:p>
        </w:tc>
      </w:tr>
      <w:tr w:rsidR="005D1F4D" w14:paraId="28F03B61" w14:textId="77777777" w:rsidTr="00BB5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23" w:type="dxa"/>
            <w:gridSpan w:val="5"/>
            <w:tcBorders>
              <w:top w:val="nil"/>
              <w:left w:val="nil"/>
              <w:bottom w:val="nil"/>
              <w:right w:val="nil"/>
            </w:tcBorders>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7777777" w:rsidR="006D38E2" w:rsidRDefault="006D38E2" w:rsidP="006F4B1F">
      <w:pPr>
        <w:pStyle w:val="Prrafodelista"/>
        <w:numPr>
          <w:ilvl w:val="0"/>
          <w:numId w:val="3"/>
        </w:numPr>
        <w:spacing w:after="0" w:line="276" w:lineRule="auto"/>
        <w:ind w:left="567" w:hanging="219"/>
        <w:jc w:val="both"/>
        <w:sectPr w:rsidR="006D38E2" w:rsidSect="006047A9">
          <w:headerReference w:type="first" r:id="rId8"/>
          <w:footerReference w:type="first" r:id="rId9"/>
          <w:pgSz w:w="12240" w:h="15840"/>
          <w:pgMar w:top="1418" w:right="902" w:bottom="1134" w:left="1418" w:header="567" w:footer="264" w:gutter="0"/>
          <w:cols w:space="708"/>
          <w:titlePg/>
          <w:docGrid w:linePitch="360"/>
        </w:sectPr>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p>
    <w:tbl>
      <w:tblPr>
        <w:tblStyle w:val="Tablaconcuadrcula"/>
        <w:tblW w:w="0" w:type="auto"/>
        <w:tblLook w:val="04A0" w:firstRow="1" w:lastRow="0" w:firstColumn="1" w:lastColumn="0" w:noHBand="0" w:noVBand="1"/>
      </w:tblPr>
      <w:tblGrid>
        <w:gridCol w:w="9910"/>
      </w:tblGrid>
      <w:tr w:rsidR="00823754" w14:paraId="62347B8F" w14:textId="77777777" w:rsidTr="00090637">
        <w:trPr>
          <w:trHeight w:val="340"/>
        </w:trPr>
        <w:tc>
          <w:tcPr>
            <w:tcW w:w="9910" w:type="dxa"/>
            <w:tcBorders>
              <w:top w:val="nil"/>
              <w:left w:val="nil"/>
              <w:bottom w:val="nil"/>
              <w:right w:val="nil"/>
            </w:tcBorders>
            <w:shd w:val="clear" w:color="auto" w:fill="651D32"/>
            <w:vAlign w:val="center"/>
          </w:tcPr>
          <w:p w14:paraId="01EFA909" w14:textId="77777777" w:rsidR="00823754" w:rsidRDefault="00823754" w:rsidP="006F4B1F">
            <w:pPr>
              <w:pStyle w:val="Prrafodelista"/>
              <w:numPr>
                <w:ilvl w:val="0"/>
                <w:numId w:val="4"/>
              </w:numPr>
              <w:spacing w:after="0" w:line="276" w:lineRule="auto"/>
              <w:jc w:val="both"/>
            </w:pPr>
            <w:r w:rsidRPr="00823754">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6F4B1F">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21FD2F31" w14:textId="77777777" w:rsidR="008F370D" w:rsidRDefault="008F370D" w:rsidP="008F370D">
      <w:pPr>
        <w:spacing w:after="0" w:line="276" w:lineRule="auto"/>
        <w:ind w:left="284"/>
        <w:jc w:val="both"/>
      </w:pPr>
      <w:r>
        <w:t xml:space="preserve">Se destinaron recursos para el fortalecimiento académico, en el que se incluyeron cursos, talleres y diplomados, lo anterior, conforme a las necesidades de los asesores externos, y de acuerdo a los objetivos del PRONI, los cuales buscan mejorar sus habilidades y las estrategias de enseñanza que desarrollan. </w:t>
      </w:r>
    </w:p>
    <w:p w14:paraId="09083668" w14:textId="77777777" w:rsidR="00AF2993" w:rsidRPr="006505C2" w:rsidRDefault="008F370D" w:rsidP="008F370D">
      <w:pPr>
        <w:spacing w:after="0" w:line="276" w:lineRule="auto"/>
        <w:ind w:left="284"/>
        <w:jc w:val="both"/>
      </w:pPr>
      <w:r>
        <w:t xml:space="preserve">Se adquirió material didáctico de acuerdo a los criterios de calidad y pertinencia, como son: guías didácticas, tarjetas visuales, posters, cubos personalizados, reloj, tarjetas de secuencia, </w:t>
      </w:r>
      <w:proofErr w:type="spellStart"/>
      <w:r>
        <w:t>memoramas</w:t>
      </w:r>
      <w:proofErr w:type="spellEnd"/>
      <w:r>
        <w:t>, tarjetas grandes plastificadas, juegos de pelotas con número, tarjeta para creación de diálogos, juegos de mesa, libros electrónicos y recursos didácticos, lo anterior con guías de uso, de este modo, beneficiando a todos los docentes y alumnos que atiende el PRONI.</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97F2C4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 xml:space="preserve">Fortalezas: </w:t>
      </w:r>
    </w:p>
    <w:p w14:paraId="2ED27C7B" w14:textId="77777777" w:rsidR="008F370D" w:rsidRDefault="008F370D" w:rsidP="008F370D">
      <w:pPr>
        <w:pStyle w:val="Prrafodelista"/>
        <w:numPr>
          <w:ilvl w:val="0"/>
          <w:numId w:val="7"/>
        </w:numPr>
        <w:spacing w:after="0" w:line="276" w:lineRule="auto"/>
        <w:jc w:val="both"/>
      </w:pPr>
      <w:r>
        <w:t>Contar con una base de datos actualizada que permite conocer de forma eficaz la cobertura en planteles, grupos y alumnos.</w:t>
      </w:r>
    </w:p>
    <w:p w14:paraId="5BFE489C" w14:textId="77777777" w:rsidR="008F370D" w:rsidRDefault="008F370D" w:rsidP="008F370D">
      <w:pPr>
        <w:pStyle w:val="Prrafodelista"/>
        <w:numPr>
          <w:ilvl w:val="0"/>
          <w:numId w:val="7"/>
        </w:numPr>
        <w:spacing w:after="0" w:line="276" w:lineRule="auto"/>
        <w:jc w:val="both"/>
      </w:pPr>
      <w:r>
        <w:t>Mantener una alta demanda de solicitudes de ingreso del PRONI por parte de los planteles de educación básica que aún no cuentan con el beneficio.</w:t>
      </w:r>
    </w:p>
    <w:p w14:paraId="45345EEA" w14:textId="77777777" w:rsidR="008F370D" w:rsidRDefault="008F370D" w:rsidP="008F370D">
      <w:pPr>
        <w:pStyle w:val="Prrafodelista"/>
        <w:numPr>
          <w:ilvl w:val="0"/>
          <w:numId w:val="7"/>
        </w:numPr>
        <w:spacing w:after="0" w:line="276" w:lineRule="auto"/>
        <w:jc w:val="both"/>
      </w:pPr>
      <w:r>
        <w:t xml:space="preserve">Incrementar las capacitaciones para los asesores externos especializados. </w:t>
      </w:r>
    </w:p>
    <w:p w14:paraId="052A1379" w14:textId="77777777" w:rsidR="003E1018" w:rsidRPr="006505C2" w:rsidRDefault="008F370D" w:rsidP="008F370D">
      <w:pPr>
        <w:pStyle w:val="Prrafodelista"/>
        <w:numPr>
          <w:ilvl w:val="0"/>
          <w:numId w:val="7"/>
        </w:numPr>
        <w:spacing w:after="0" w:line="276" w:lineRule="auto"/>
        <w:jc w:val="both"/>
      </w:pPr>
      <w:r>
        <w:t>Brindar un número importante de certificaciones a alumnos y maestros en cada ciclo escolar.</w:t>
      </w:r>
    </w:p>
    <w:p w14:paraId="3A39C1FA"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 xml:space="preserve">Oportunidades: </w:t>
      </w:r>
    </w:p>
    <w:p w14:paraId="54D3766D" w14:textId="77777777" w:rsidR="008F370D" w:rsidRDefault="008F370D" w:rsidP="008F370D">
      <w:pPr>
        <w:pStyle w:val="Prrafodelista"/>
        <w:numPr>
          <w:ilvl w:val="0"/>
          <w:numId w:val="8"/>
        </w:numPr>
        <w:spacing w:after="0" w:line="276" w:lineRule="auto"/>
        <w:jc w:val="both"/>
      </w:pPr>
      <w:r>
        <w:t>Fortalecer la base de datos indicando un apartado de próximos planteles a atender.</w:t>
      </w:r>
    </w:p>
    <w:p w14:paraId="4F730EEF" w14:textId="77777777" w:rsidR="008F370D" w:rsidRDefault="008F370D" w:rsidP="008F370D">
      <w:pPr>
        <w:pStyle w:val="Prrafodelista"/>
        <w:numPr>
          <w:ilvl w:val="0"/>
          <w:numId w:val="8"/>
        </w:numPr>
        <w:spacing w:after="0" w:line="276" w:lineRule="auto"/>
        <w:jc w:val="both"/>
      </w:pPr>
      <w:r>
        <w:t>Incluir nuevos indicadores de actividades en la MIR que faltaron tomar en cuenta.</w:t>
      </w:r>
    </w:p>
    <w:p w14:paraId="0C10D0C7" w14:textId="77777777" w:rsidR="008F370D" w:rsidRDefault="008F370D" w:rsidP="008F370D">
      <w:pPr>
        <w:pStyle w:val="Prrafodelista"/>
        <w:numPr>
          <w:ilvl w:val="0"/>
          <w:numId w:val="8"/>
        </w:numPr>
        <w:spacing w:after="0" w:line="276" w:lineRule="auto"/>
        <w:jc w:val="both"/>
      </w:pPr>
      <w:r>
        <w:t xml:space="preserve">Elaborar una base de datos que tenga el histórico de certificaciones y capacitaciones que ha recibido el asesor o enlace técnico pedagógico. </w:t>
      </w:r>
    </w:p>
    <w:p w14:paraId="7C260F9F" w14:textId="77777777" w:rsidR="003E1018" w:rsidRPr="006505C2" w:rsidRDefault="008F370D" w:rsidP="008F370D">
      <w:pPr>
        <w:pStyle w:val="Prrafodelista"/>
        <w:numPr>
          <w:ilvl w:val="0"/>
          <w:numId w:val="8"/>
        </w:numPr>
        <w:spacing w:after="0" w:line="276" w:lineRule="auto"/>
        <w:jc w:val="both"/>
      </w:pPr>
      <w:r>
        <w:t>Buscar material didáctico que sea novedoso para promover las habilidades del lenguaje.</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323B2A84" w14:textId="77777777" w:rsidR="003E1018" w:rsidRPr="006505C2" w:rsidRDefault="008F370D" w:rsidP="006F4B1F">
      <w:pPr>
        <w:pStyle w:val="Prrafodelista"/>
        <w:numPr>
          <w:ilvl w:val="0"/>
          <w:numId w:val="8"/>
        </w:numPr>
        <w:spacing w:after="0" w:line="276" w:lineRule="auto"/>
        <w:ind w:left="993" w:hanging="284"/>
        <w:jc w:val="both"/>
      </w:pPr>
      <w:r w:rsidRPr="00663E64">
        <w:rPr>
          <w:rFonts w:eastAsia="Times New Roman"/>
          <w:color w:val="000000"/>
          <w:lang w:val="es-ES" w:eastAsia="es-MX"/>
        </w:rPr>
        <w:t>Falta de continuidad en planteles ya atendidos.</w:t>
      </w:r>
    </w:p>
    <w:p w14:paraId="22DADFD3"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41C95B46" w14:textId="77777777" w:rsidR="008F370D" w:rsidRDefault="008F370D" w:rsidP="008F370D">
      <w:pPr>
        <w:pStyle w:val="Prrafodelista"/>
        <w:numPr>
          <w:ilvl w:val="0"/>
          <w:numId w:val="8"/>
        </w:numPr>
        <w:spacing w:after="0" w:line="276" w:lineRule="auto"/>
        <w:jc w:val="both"/>
      </w:pPr>
      <w:r>
        <w:t>Recibir menor presupuesto que no permita asegurar el pago de servicios de asesores para cubrir el mayor número de cobertura.</w:t>
      </w:r>
    </w:p>
    <w:p w14:paraId="64BF5A0E" w14:textId="77777777" w:rsidR="008F370D" w:rsidRDefault="008F370D" w:rsidP="008F370D">
      <w:pPr>
        <w:pStyle w:val="Prrafodelista"/>
        <w:numPr>
          <w:ilvl w:val="0"/>
          <w:numId w:val="8"/>
        </w:numPr>
        <w:spacing w:after="0" w:line="276" w:lineRule="auto"/>
        <w:jc w:val="both"/>
      </w:pPr>
      <w:r>
        <w:t>Modificar las reglas de operación del próximo año, que no se tenga previsto para las metas de la MIR.</w:t>
      </w:r>
    </w:p>
    <w:p w14:paraId="1BEEABD2" w14:textId="77777777" w:rsidR="008F370D" w:rsidRDefault="008F370D" w:rsidP="008F370D">
      <w:pPr>
        <w:pStyle w:val="Prrafodelista"/>
        <w:numPr>
          <w:ilvl w:val="0"/>
          <w:numId w:val="8"/>
        </w:numPr>
        <w:spacing w:after="0" w:line="276" w:lineRule="auto"/>
        <w:jc w:val="both"/>
      </w:pPr>
      <w:r>
        <w:t>Incumplimiento en la realización de las capacitaciones planeadas por motivo de la pandemia generada por el virus SARS-CoV-2 (COVID-19).</w:t>
      </w:r>
    </w:p>
    <w:p w14:paraId="2E425DDF" w14:textId="77777777" w:rsidR="003E1018" w:rsidRDefault="003E1018" w:rsidP="008F370D">
      <w:pPr>
        <w:pStyle w:val="Prrafodelista"/>
        <w:spacing w:after="0" w:line="276" w:lineRule="auto"/>
        <w:ind w:left="993"/>
        <w:jc w:val="both"/>
      </w:pPr>
    </w:p>
    <w:p w14:paraId="431811E6" w14:textId="77777777" w:rsidR="00AF2993" w:rsidRDefault="00AF2993" w:rsidP="00521401">
      <w:pPr>
        <w:spacing w:after="0" w:line="276" w:lineRule="auto"/>
        <w:ind w:hanging="284"/>
        <w:jc w:val="both"/>
        <w:sectPr w:rsidR="00AF2993" w:rsidSect="006047A9">
          <w:pgSz w:w="12240" w:h="15840"/>
          <w:pgMar w:top="1418" w:right="902" w:bottom="1134" w:left="1418" w:header="567" w:footer="264" w:gutter="0"/>
          <w:cols w:space="708"/>
          <w:titlePg/>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14:paraId="2071B523" w14:textId="77777777" w:rsidTr="00090637">
        <w:trPr>
          <w:trHeight w:val="340"/>
        </w:trPr>
        <w:tc>
          <w:tcPr>
            <w:tcW w:w="9910" w:type="dxa"/>
            <w:shd w:val="clear" w:color="auto" w:fill="651D32"/>
            <w:vAlign w:val="center"/>
          </w:tcPr>
          <w:p w14:paraId="0D736EE3" w14:textId="77777777" w:rsidR="00AF2993" w:rsidRDefault="00AF2993" w:rsidP="006F4B1F">
            <w:pPr>
              <w:pStyle w:val="Prrafodelista"/>
              <w:numPr>
                <w:ilvl w:val="0"/>
                <w:numId w:val="4"/>
              </w:numPr>
              <w:spacing w:after="0" w:line="276" w:lineRule="auto"/>
            </w:pPr>
            <w:r w:rsidRPr="00AF2993">
              <w:rPr>
                <w:b/>
                <w:bCs/>
                <w:color w:val="FFFFFF" w:themeColor="background1"/>
              </w:rPr>
              <w:lastRenderedPageBreak/>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2E8AFCC6" w14:textId="77777777" w:rsidR="008F370D" w:rsidRPr="008F370D" w:rsidRDefault="008F370D" w:rsidP="008F370D">
      <w:pPr>
        <w:spacing w:after="0" w:line="276" w:lineRule="auto"/>
        <w:ind w:left="284"/>
        <w:jc w:val="both"/>
        <w:rPr>
          <w:lang w:val="es-ES"/>
        </w:rPr>
      </w:pPr>
      <w:r w:rsidRPr="008F370D">
        <w:rPr>
          <w:lang w:val="es-ES"/>
        </w:rPr>
        <w:t>El PRONI logró cumplir con un 100% en sus metas descritas por la Matriz de Indicadores para Resultados (MIR), asimismo con otras actividades no descritas en la MIR, como lo son la certificación a alumnos y maestros, promoción y seguimiento de Contraloría Social, plataforma tecnológica para la enseñanza y aprendizaje del idioma inglés en las escuelas incorporadas al programa, dicho programa fue establecido desde el ejercicio 2020. Por consiguiente, dichas situaciones servirán para enriquecer el diseño de las próximas MIR.</w:t>
      </w:r>
    </w:p>
    <w:p w14:paraId="25100AE1" w14:textId="77777777" w:rsidR="00BB6D7C" w:rsidRPr="006505C2" w:rsidRDefault="008F370D" w:rsidP="008F370D">
      <w:pPr>
        <w:spacing w:after="0" w:line="276" w:lineRule="auto"/>
        <w:ind w:left="284"/>
        <w:jc w:val="both"/>
        <w:rPr>
          <w:lang w:val="es-ES"/>
        </w:rPr>
      </w:pPr>
      <w:r w:rsidRPr="008F370D">
        <w:rPr>
          <w:lang w:val="es-ES"/>
        </w:rPr>
        <w:t>A fin de operar con eficiencia el programa, se buscaron diferentes estrategias para contrarrestar los riesgos presentados por la pandemia generada por el virus SARS-CoV-2 (COVID-19), como la sustitución de las clases presenciales por la clases virtuales, después de esto, se implementó material digital para poder apoyar a los alumnos en el aprendizaje del idioma inglés.</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77777777"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4F51A9DE" w14:textId="77777777" w:rsidR="008F370D" w:rsidRDefault="008F370D" w:rsidP="006F4B1F">
      <w:pPr>
        <w:pStyle w:val="Prrafodelista"/>
        <w:numPr>
          <w:ilvl w:val="0"/>
          <w:numId w:val="2"/>
        </w:numPr>
        <w:spacing w:after="0" w:line="276" w:lineRule="auto"/>
        <w:ind w:left="567" w:hanging="283"/>
        <w:jc w:val="both"/>
      </w:pPr>
      <w:r w:rsidRPr="008F370D">
        <w:t>Incrementar la cobertura mediante la gestión de recursos públicos que permitan la solvencia financiera que respalde los costos del pago de sueldo de docentes, en base a la comprobación de resultados en el proceso de enseñanza–aprendizaje del idioma inglés.</w:t>
      </w:r>
    </w:p>
    <w:p w14:paraId="0AEE8D75" w14:textId="77777777" w:rsidR="008F370D" w:rsidRDefault="008F370D" w:rsidP="008F370D">
      <w:pPr>
        <w:pStyle w:val="Prrafodelista"/>
        <w:numPr>
          <w:ilvl w:val="0"/>
          <w:numId w:val="2"/>
        </w:numPr>
        <w:spacing w:after="0" w:line="276" w:lineRule="auto"/>
        <w:ind w:left="567" w:hanging="283"/>
        <w:jc w:val="both"/>
      </w:pPr>
      <w:r w:rsidRPr="008F370D">
        <w:t>Contribuir a beneficiar al mayor número de alumnos que dominen una segunda lengua, formando niños y adolescentes más competentes y con mejores oportunidades para que puedan enfrentarse a los retos del mundo actual.</w:t>
      </w:r>
    </w:p>
    <w:p w14:paraId="7CB572E1" w14:textId="77777777" w:rsidR="00090637" w:rsidRDefault="008F370D" w:rsidP="008F370D">
      <w:pPr>
        <w:pStyle w:val="Prrafodelista"/>
        <w:numPr>
          <w:ilvl w:val="0"/>
          <w:numId w:val="2"/>
        </w:numPr>
        <w:spacing w:after="0" w:line="276" w:lineRule="auto"/>
        <w:ind w:left="567" w:hanging="283"/>
        <w:jc w:val="both"/>
      </w:pPr>
      <w:r w:rsidRPr="008F370D">
        <w:t>Continuar para el próximo año con los procesos de certificación de alumnos y capacitación de los asesores externos para que toda la planta docente cumpla con los requisitos solicitados.</w:t>
      </w:r>
    </w:p>
    <w:p w14:paraId="5805167A" w14:textId="77777777" w:rsidR="000D2A1A" w:rsidRDefault="000D2A1A" w:rsidP="006F4B1F">
      <w:pPr>
        <w:pStyle w:val="Prrafodelista"/>
        <w:numPr>
          <w:ilvl w:val="0"/>
          <w:numId w:val="4"/>
        </w:numPr>
        <w:spacing w:after="0" w:line="276" w:lineRule="auto"/>
        <w:rPr>
          <w:b/>
          <w:bCs/>
          <w:color w:val="FFFFFF" w:themeColor="background1"/>
        </w:rPr>
        <w:sectPr w:rsidR="000D2A1A" w:rsidSect="006047A9">
          <w:pgSz w:w="12240" w:h="15840"/>
          <w:pgMar w:top="1418" w:right="902" w:bottom="1134" w:left="1418" w:header="567" w:footer="264" w:gutter="0"/>
          <w:cols w:space="708"/>
          <w:titlePg/>
          <w:docGrid w:linePitch="360"/>
        </w:sectPr>
      </w:pPr>
    </w:p>
    <w:tbl>
      <w:tblPr>
        <w:tblStyle w:val="Tablaconcuadrcula"/>
        <w:tblW w:w="0" w:type="auto"/>
        <w:tblLook w:val="04A0" w:firstRow="1" w:lastRow="0" w:firstColumn="1" w:lastColumn="0" w:noHBand="0" w:noVBand="1"/>
      </w:tblPr>
      <w:tblGrid>
        <w:gridCol w:w="9910"/>
      </w:tblGrid>
      <w:tr w:rsidR="00BB6D7C" w14:paraId="5BAA9691" w14:textId="77777777" w:rsidTr="00090637">
        <w:trPr>
          <w:trHeight w:val="340"/>
        </w:trPr>
        <w:tc>
          <w:tcPr>
            <w:tcW w:w="9910" w:type="dxa"/>
            <w:tcBorders>
              <w:top w:val="nil"/>
              <w:left w:val="nil"/>
              <w:bottom w:val="nil"/>
              <w:right w:val="nil"/>
            </w:tcBorders>
            <w:shd w:val="clear" w:color="auto" w:fill="651D32"/>
            <w:vAlign w:val="center"/>
          </w:tcPr>
          <w:p w14:paraId="563C2029" w14:textId="77777777" w:rsidR="00BB6D7C" w:rsidRDefault="00BB6D7C" w:rsidP="006F4B1F">
            <w:pPr>
              <w:pStyle w:val="Prrafodelista"/>
              <w:numPr>
                <w:ilvl w:val="0"/>
                <w:numId w:val="4"/>
              </w:numPr>
              <w:spacing w:after="0" w:line="276" w:lineRule="auto"/>
            </w:pPr>
            <w:r w:rsidRPr="00BB6D7C">
              <w:rPr>
                <w:b/>
                <w:bCs/>
                <w:color w:val="FFFFFF" w:themeColor="background1"/>
              </w:rPr>
              <w:lastRenderedPageBreak/>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133709"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7777777" w:rsidR="006C747D" w:rsidRPr="00133709" w:rsidRDefault="00133709" w:rsidP="00521401">
            <w:pPr>
              <w:spacing w:after="0" w:line="276" w:lineRule="auto"/>
              <w:ind w:left="179"/>
            </w:pPr>
            <w:r>
              <w:t>Jorge Alfredo Gameros Rojas</w:t>
            </w:r>
          </w:p>
        </w:tc>
      </w:tr>
      <w:tr w:rsidR="006C747D"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C747D" w:rsidRPr="006C747D" w:rsidRDefault="006C747D" w:rsidP="006F4B1F">
            <w:pPr>
              <w:pStyle w:val="Prrafodelista"/>
              <w:numPr>
                <w:ilvl w:val="1"/>
                <w:numId w:val="12"/>
              </w:numPr>
              <w:spacing w:after="0" w:line="276" w:lineRule="auto"/>
              <w:ind w:left="604"/>
              <w:rPr>
                <w:b/>
                <w:bCs/>
              </w:rPr>
            </w:pPr>
            <w:r w:rsidRPr="006C747D">
              <w:rPr>
                <w:b/>
                <w:bCs/>
              </w:rPr>
              <w:t>Cargo:</w:t>
            </w:r>
          </w:p>
        </w:tc>
      </w:tr>
      <w:tr w:rsidR="00133709"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C747D" w:rsidRPr="00133709" w:rsidRDefault="00133709" w:rsidP="00521401">
            <w:pPr>
              <w:spacing w:after="0" w:line="276" w:lineRule="auto"/>
              <w:ind w:left="179"/>
            </w:pPr>
            <w:r>
              <w:t>Director de Evaluación</w:t>
            </w:r>
          </w:p>
        </w:tc>
      </w:tr>
      <w:tr w:rsidR="006C747D"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C747D" w:rsidRPr="006C747D" w:rsidRDefault="006C747D" w:rsidP="006F4B1F">
            <w:pPr>
              <w:pStyle w:val="Prrafodelista"/>
              <w:numPr>
                <w:ilvl w:val="1"/>
                <w:numId w:val="12"/>
              </w:numPr>
              <w:spacing w:after="0" w:line="276" w:lineRule="auto"/>
              <w:ind w:left="604"/>
              <w:rPr>
                <w:b/>
                <w:bCs/>
              </w:rPr>
            </w:pPr>
            <w:r w:rsidRPr="006C747D">
              <w:rPr>
                <w:b/>
                <w:bCs/>
              </w:rPr>
              <w:t>Institución a la que Pertenece:</w:t>
            </w:r>
          </w:p>
        </w:tc>
      </w:tr>
      <w:tr w:rsidR="006C747D"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C747D" w:rsidRPr="00133709" w:rsidRDefault="00133709" w:rsidP="00521401">
            <w:pPr>
              <w:spacing w:after="0" w:line="276" w:lineRule="auto"/>
              <w:ind w:left="179"/>
            </w:pPr>
            <w:r>
              <w:t>Gobierno del Estado de Sinaloa</w:t>
            </w:r>
          </w:p>
        </w:tc>
      </w:tr>
      <w:tr w:rsidR="006C747D"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C747D" w:rsidRPr="006C747D" w:rsidRDefault="006C747D" w:rsidP="006F4B1F">
            <w:pPr>
              <w:pStyle w:val="Prrafodelista"/>
              <w:numPr>
                <w:ilvl w:val="1"/>
                <w:numId w:val="12"/>
              </w:numPr>
              <w:spacing w:after="0" w:line="276" w:lineRule="auto"/>
              <w:ind w:left="604"/>
              <w:rPr>
                <w:b/>
                <w:bCs/>
              </w:rPr>
            </w:pPr>
            <w:r w:rsidRPr="006C747D">
              <w:rPr>
                <w:b/>
                <w:bCs/>
              </w:rPr>
              <w:t>Principales Colaboradores:</w:t>
            </w:r>
          </w:p>
        </w:tc>
      </w:tr>
      <w:tr w:rsidR="006C747D"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C747D" w:rsidRPr="00133709" w:rsidRDefault="00133709" w:rsidP="00521401">
            <w:pPr>
              <w:spacing w:after="0" w:line="276" w:lineRule="auto"/>
              <w:ind w:left="179"/>
            </w:pPr>
            <w:r>
              <w:t>Brenda Paola Torres González</w:t>
            </w:r>
          </w:p>
        </w:tc>
      </w:tr>
      <w:tr w:rsidR="006C747D"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C747D" w:rsidRPr="006C747D" w:rsidRDefault="006C747D" w:rsidP="006F4B1F">
            <w:pPr>
              <w:pStyle w:val="Prrafodelista"/>
              <w:numPr>
                <w:ilvl w:val="1"/>
                <w:numId w:val="12"/>
              </w:numPr>
              <w:spacing w:after="0" w:line="276" w:lineRule="auto"/>
              <w:ind w:left="604"/>
              <w:rPr>
                <w:b/>
                <w:bCs/>
              </w:rPr>
            </w:pPr>
            <w:r w:rsidRPr="006C747D">
              <w:rPr>
                <w:b/>
                <w:bCs/>
              </w:rPr>
              <w:t>Correo Electrónico del Coordinador de la Evaluación:</w:t>
            </w:r>
          </w:p>
        </w:tc>
      </w:tr>
      <w:tr w:rsidR="006C747D"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77777777" w:rsidR="006C747D" w:rsidRPr="00133709" w:rsidRDefault="00133709" w:rsidP="00521401">
            <w:pPr>
              <w:spacing w:after="0" w:line="276" w:lineRule="auto"/>
              <w:ind w:left="179"/>
            </w:pPr>
            <w:r>
              <w:t>jorge.gameros@sinaloa.gob.mx</w:t>
            </w:r>
          </w:p>
        </w:tc>
      </w:tr>
      <w:tr w:rsidR="006C747D"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C747D" w:rsidRPr="006C747D" w:rsidRDefault="006C747D" w:rsidP="006F4B1F">
            <w:pPr>
              <w:pStyle w:val="Prrafodelista"/>
              <w:numPr>
                <w:ilvl w:val="1"/>
                <w:numId w:val="12"/>
              </w:numPr>
              <w:spacing w:after="0" w:line="276" w:lineRule="auto"/>
              <w:ind w:left="604"/>
              <w:rPr>
                <w:b/>
                <w:bCs/>
              </w:rPr>
            </w:pPr>
            <w:r w:rsidRPr="006C747D">
              <w:rPr>
                <w:b/>
                <w:bCs/>
              </w:rPr>
              <w:t>Teléfono:</w:t>
            </w:r>
          </w:p>
        </w:tc>
      </w:tr>
      <w:tr w:rsidR="006C747D"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C747D" w:rsidRPr="00133709" w:rsidRDefault="006C747D" w:rsidP="00521401">
            <w:pPr>
              <w:spacing w:after="0" w:line="276" w:lineRule="auto"/>
              <w:ind w:left="179"/>
            </w:pPr>
            <w:r w:rsidRPr="007301C5">
              <w:t>(667)</w:t>
            </w:r>
            <w:r w:rsidR="00133709">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14:paraId="449405D2" w14:textId="77777777" w:rsidTr="00090637">
        <w:trPr>
          <w:trHeight w:val="340"/>
        </w:trPr>
        <w:tc>
          <w:tcPr>
            <w:tcW w:w="9910" w:type="dxa"/>
            <w:gridSpan w:val="4"/>
            <w:shd w:val="clear" w:color="auto" w:fill="651D32"/>
            <w:vAlign w:val="center"/>
          </w:tcPr>
          <w:p w14:paraId="57932F8D" w14:textId="77777777" w:rsidR="007C4CD6" w:rsidRDefault="007C4CD6" w:rsidP="006F4B1F">
            <w:pPr>
              <w:pStyle w:val="Prrafodelista"/>
              <w:numPr>
                <w:ilvl w:val="0"/>
                <w:numId w:val="4"/>
              </w:numPr>
              <w:spacing w:after="0" w:line="276" w:lineRule="auto"/>
            </w:pPr>
            <w:r w:rsidRPr="00BA4A59">
              <w:rPr>
                <w:rFonts w:eastAsia="Times New Roman"/>
                <w:b/>
                <w:color w:val="FFFFFF"/>
                <w:lang w:eastAsia="es-MX"/>
              </w:rPr>
              <w:t>Identificación del (os) Programa(</w:t>
            </w:r>
            <w:r>
              <w:rPr>
                <w:rFonts w:eastAsia="Times New Roman"/>
                <w:b/>
                <w:color w:val="FFFFFF"/>
                <w:lang w:eastAsia="es-MX"/>
              </w:rPr>
              <w:t>s</w:t>
            </w:r>
            <w:r w:rsidRPr="00BA4A59">
              <w:rPr>
                <w:rFonts w:eastAsia="Times New Roman"/>
                <w:b/>
                <w:color w:val="FFFFFF"/>
                <w:lang w:eastAsia="es-MX"/>
              </w:rPr>
              <w:t>)</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77777777" w:rsidR="007C4CD6" w:rsidRPr="00521401" w:rsidRDefault="008F370D" w:rsidP="00521401">
            <w:pPr>
              <w:spacing w:after="0" w:line="276" w:lineRule="auto"/>
              <w:ind w:left="179"/>
            </w:pPr>
            <w:r>
              <w:rPr>
                <w:rFonts w:eastAsia="Times New Roman"/>
                <w:color w:val="000000"/>
                <w:lang w:eastAsia="es-MX"/>
              </w:rPr>
              <w:t>Programa Nacional de Inglés</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090637">
        <w:trPr>
          <w:trHeight w:val="340"/>
        </w:trPr>
        <w:tc>
          <w:tcPr>
            <w:tcW w:w="9910" w:type="dxa"/>
            <w:gridSpan w:val="4"/>
            <w:shd w:val="clear" w:color="auto" w:fill="auto"/>
            <w:vAlign w:val="center"/>
          </w:tcPr>
          <w:p w14:paraId="0850CE8D" w14:textId="77777777" w:rsidR="007C4CD6" w:rsidRPr="007C4CD6" w:rsidRDefault="008F370D" w:rsidP="00521401">
            <w:pPr>
              <w:spacing w:after="0" w:line="276" w:lineRule="auto"/>
              <w:ind w:left="179"/>
            </w:pPr>
            <w:r w:rsidRPr="002735F3">
              <w:rPr>
                <w:rFonts w:eastAsia="Times New Roman"/>
                <w:bCs/>
                <w:color w:val="000000"/>
                <w:lang w:eastAsia="es-MX"/>
              </w:rPr>
              <w:t>PRONI</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90637">
        <w:trPr>
          <w:trHeight w:val="340"/>
        </w:trPr>
        <w:tc>
          <w:tcPr>
            <w:tcW w:w="9910" w:type="dxa"/>
            <w:gridSpan w:val="4"/>
            <w:shd w:val="clear" w:color="auto" w:fill="auto"/>
            <w:vAlign w:val="center"/>
          </w:tcPr>
          <w:p w14:paraId="7D53808F" w14:textId="77777777" w:rsidR="007C4CD6" w:rsidRPr="007C4CD6" w:rsidRDefault="005A28B9" w:rsidP="00521401">
            <w:pPr>
              <w:spacing w:after="0" w:line="276" w:lineRule="auto"/>
              <w:ind w:left="179"/>
            </w:pPr>
            <w:r w:rsidRPr="005A28B9">
              <w:t>Subsecretaría de Educación Básica</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D913D9">
        <w:trPr>
          <w:trHeight w:val="340"/>
        </w:trPr>
        <w:tc>
          <w:tcPr>
            <w:tcW w:w="2405" w:type="dxa"/>
            <w:shd w:val="clear" w:color="auto" w:fill="auto"/>
            <w:vAlign w:val="center"/>
          </w:tcPr>
          <w:p w14:paraId="43D369B0" w14:textId="3F6C5545" w:rsidR="005A28B9" w:rsidRPr="00A16BE7" w:rsidRDefault="005065B9" w:rsidP="00090637">
            <w:pPr>
              <w:spacing w:after="0" w:line="276" w:lineRule="auto"/>
              <w:jc w:val="center"/>
            </w:pPr>
            <w:r>
              <w:t>X</w:t>
            </w:r>
          </w:p>
        </w:tc>
        <w:tc>
          <w:tcPr>
            <w:tcW w:w="2410" w:type="dxa"/>
            <w:shd w:val="clear" w:color="auto" w:fill="auto"/>
            <w:vAlign w:val="center"/>
          </w:tcPr>
          <w:p w14:paraId="208A5616" w14:textId="77777777"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D913D9">
        <w:trPr>
          <w:trHeight w:val="340"/>
        </w:trPr>
        <w:tc>
          <w:tcPr>
            <w:tcW w:w="3256" w:type="dxa"/>
            <w:shd w:val="clear" w:color="auto" w:fill="auto"/>
            <w:vAlign w:val="center"/>
          </w:tcPr>
          <w:p w14:paraId="06EEC80E" w14:textId="3A0FFF40" w:rsidR="00090637" w:rsidRPr="00D913D9" w:rsidRDefault="005065B9" w:rsidP="00287214">
            <w:pPr>
              <w:spacing w:after="0" w:line="276" w:lineRule="auto"/>
              <w:jc w:val="center"/>
              <w:rPr>
                <w:bCs/>
              </w:rPr>
            </w:pPr>
            <w:r w:rsidRPr="00D913D9">
              <w:rPr>
                <w:bCs/>
              </w:rPr>
              <w:t>X</w:t>
            </w:r>
          </w:p>
        </w:tc>
        <w:tc>
          <w:tcPr>
            <w:tcW w:w="3402" w:type="dxa"/>
            <w:shd w:val="clear" w:color="auto" w:fill="auto"/>
            <w:vAlign w:val="center"/>
          </w:tcPr>
          <w:p w14:paraId="117D875F" w14:textId="77777777" w:rsidR="00090637" w:rsidRPr="00090637" w:rsidRDefault="00090637" w:rsidP="00287214">
            <w:pPr>
              <w:spacing w:after="0" w:line="276" w:lineRule="auto"/>
              <w:jc w:val="center"/>
            </w:pP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D913D9">
        <w:trPr>
          <w:trHeight w:val="340"/>
        </w:trPr>
        <w:tc>
          <w:tcPr>
            <w:tcW w:w="9910" w:type="dxa"/>
            <w:gridSpan w:val="3"/>
            <w:shd w:val="clear" w:color="auto" w:fill="auto"/>
          </w:tcPr>
          <w:p w14:paraId="7091B8EA" w14:textId="2523B9A5" w:rsidR="005065B9" w:rsidRPr="00521401" w:rsidRDefault="005065B9" w:rsidP="005065B9">
            <w:pPr>
              <w:spacing w:after="0" w:line="276" w:lineRule="auto"/>
              <w:ind w:left="179"/>
            </w:pPr>
            <w:r w:rsidRPr="00B62577">
              <w:t>Ing. Salvador Fernández Díaz</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5065B9" w14:paraId="6370D0DF" w14:textId="77777777" w:rsidTr="00D913D9">
        <w:trPr>
          <w:trHeight w:val="340"/>
        </w:trPr>
        <w:tc>
          <w:tcPr>
            <w:tcW w:w="9910" w:type="dxa"/>
            <w:gridSpan w:val="3"/>
            <w:shd w:val="clear" w:color="auto" w:fill="auto"/>
          </w:tcPr>
          <w:p w14:paraId="54E4AA94" w14:textId="2B480F45" w:rsidR="005065B9" w:rsidRPr="007301C5" w:rsidRDefault="00DA1DA0" w:rsidP="005065B9">
            <w:pPr>
              <w:spacing w:after="0" w:line="276" w:lineRule="auto"/>
              <w:ind w:left="179"/>
            </w:pPr>
            <w:hyperlink r:id="rId10" w:history="1">
              <w:r w:rsidR="00752A2A" w:rsidRPr="00DB5851">
                <w:rPr>
                  <w:rStyle w:val="Hipervnculo"/>
                </w:rPr>
                <w:t>proni.sinaloa@outlook.com</w:t>
              </w:r>
            </w:hyperlink>
            <w:r w:rsidR="00752A2A">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5065B9" w14:paraId="3C5D9DC6" w14:textId="77777777" w:rsidTr="00D913D9">
        <w:trPr>
          <w:trHeight w:val="340"/>
        </w:trPr>
        <w:tc>
          <w:tcPr>
            <w:tcW w:w="9910" w:type="dxa"/>
            <w:gridSpan w:val="3"/>
            <w:shd w:val="clear" w:color="auto" w:fill="auto"/>
          </w:tcPr>
          <w:p w14:paraId="138DA773" w14:textId="18EAE3F4" w:rsidR="005065B9" w:rsidRPr="007301C5" w:rsidRDefault="005065B9" w:rsidP="005065B9">
            <w:pPr>
              <w:spacing w:after="0" w:line="276" w:lineRule="auto"/>
              <w:ind w:left="179"/>
            </w:pPr>
            <w:r w:rsidRPr="008E448F">
              <w:t xml:space="preserve">Coordinación Estatal del Programa Nacional de </w:t>
            </w:r>
            <w:proofErr w:type="gramStart"/>
            <w:r w:rsidR="00D913D9">
              <w:t>Inglés</w:t>
            </w:r>
            <w:proofErr w:type="gramEnd"/>
          </w:p>
        </w:tc>
      </w:tr>
      <w:tr w:rsidR="00A753A2"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sidR="00287214">
              <w:rPr>
                <w:rFonts w:eastAsia="Times New Roman"/>
                <w:b/>
                <w:color w:val="000000"/>
                <w:lang w:eastAsia="es-MX"/>
              </w:rPr>
              <w:t xml:space="preserve">clave </w:t>
            </w:r>
            <w:r w:rsidRPr="00A753A2">
              <w:rPr>
                <w:rFonts w:eastAsia="Times New Roman"/>
                <w:b/>
                <w:color w:val="000000"/>
                <w:lang w:eastAsia="es-MX"/>
              </w:rPr>
              <w:t>lada:</w:t>
            </w:r>
          </w:p>
        </w:tc>
      </w:tr>
      <w:tr w:rsidR="005065B9" w14:paraId="49F6EF2F" w14:textId="77777777" w:rsidTr="00D913D9">
        <w:trPr>
          <w:trHeight w:val="340"/>
        </w:trPr>
        <w:tc>
          <w:tcPr>
            <w:tcW w:w="9910" w:type="dxa"/>
            <w:gridSpan w:val="3"/>
            <w:shd w:val="clear" w:color="auto" w:fill="auto"/>
          </w:tcPr>
          <w:p w14:paraId="6F19C066" w14:textId="0A315CA9" w:rsidR="005065B9" w:rsidRPr="007301C5" w:rsidRDefault="005065B9" w:rsidP="005065B9">
            <w:pPr>
              <w:spacing w:after="0" w:line="276" w:lineRule="auto"/>
              <w:ind w:left="179"/>
            </w:pPr>
            <w:r w:rsidRPr="0058649A">
              <w:t>(667) 846</w:t>
            </w:r>
            <w:r w:rsidR="00D913D9">
              <w:t xml:space="preserve"> </w:t>
            </w:r>
            <w:r w:rsidRPr="0058649A">
              <w:t>42</w:t>
            </w:r>
            <w:r w:rsidR="00D913D9">
              <w:t xml:space="preserve"> </w:t>
            </w:r>
            <w:r w:rsidRPr="0058649A">
              <w:t>00. Ext 3614</w:t>
            </w:r>
          </w:p>
        </w:tc>
      </w:tr>
    </w:tbl>
    <w:p w14:paraId="2142A7BB" w14:textId="77777777" w:rsidR="00090637" w:rsidRDefault="00090637" w:rsidP="00090637">
      <w:pPr>
        <w:spacing w:after="0" w:line="276" w:lineRule="auto"/>
        <w:jc w:val="both"/>
        <w:rPr>
          <w:lang w:val="es-ES"/>
        </w:rPr>
        <w:sectPr w:rsidR="00090637" w:rsidSect="00866990">
          <w:pgSz w:w="12240" w:h="15840"/>
          <w:pgMar w:top="1418" w:right="902" w:bottom="1134" w:left="1418" w:header="567" w:footer="266" w:gutter="0"/>
          <w:cols w:space="708"/>
          <w:titlePg/>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090637" w14:paraId="732B5D37" w14:textId="77777777" w:rsidTr="00C61D21">
        <w:trPr>
          <w:trHeight w:val="340"/>
        </w:trPr>
        <w:tc>
          <w:tcPr>
            <w:tcW w:w="9910" w:type="dxa"/>
            <w:gridSpan w:val="4"/>
            <w:shd w:val="clear" w:color="auto" w:fill="651D32"/>
            <w:vAlign w:val="center"/>
          </w:tcPr>
          <w:p w14:paraId="1529799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lastRenderedPageBreak/>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77777777" w:rsidR="00090637" w:rsidRPr="00866990" w:rsidRDefault="00090637" w:rsidP="00521401">
            <w:pPr>
              <w:spacing w:after="0" w:line="276" w:lineRule="auto"/>
              <w:ind w:left="179"/>
            </w:pP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77777777" w:rsidR="00090637" w:rsidRPr="00866990" w:rsidRDefault="00C61D21" w:rsidP="00521401">
            <w:pPr>
              <w:spacing w:after="0" w:line="276" w:lineRule="auto"/>
              <w:ind w:left="179"/>
            </w:pPr>
            <w:r w:rsidRPr="00866990">
              <w:t>$</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77777777" w:rsidR="004C435E" w:rsidRPr="00866990" w:rsidRDefault="004C435E" w:rsidP="004C435E">
            <w:pPr>
              <w:spacing w:after="0" w:line="276" w:lineRule="auto"/>
              <w:ind w:left="179"/>
            </w:pPr>
          </w:p>
        </w:tc>
      </w:tr>
      <w:tr w:rsidR="00090637" w14:paraId="2A1035F1" w14:textId="77777777" w:rsidTr="00C61D21">
        <w:trPr>
          <w:trHeight w:val="340"/>
        </w:trPr>
        <w:tc>
          <w:tcPr>
            <w:tcW w:w="9910" w:type="dxa"/>
            <w:gridSpan w:val="4"/>
            <w:shd w:val="clear" w:color="auto" w:fill="auto"/>
            <w:vAlign w:val="center"/>
          </w:tcPr>
          <w:p w14:paraId="1A46D2C3" w14:textId="77777777" w:rsidR="004C435E" w:rsidRPr="00866990" w:rsidRDefault="004C435E" w:rsidP="000D2A1A">
            <w:pPr>
              <w:spacing w:after="0" w:line="276" w:lineRule="auto"/>
            </w:pPr>
          </w:p>
        </w:tc>
      </w:tr>
      <w:tr w:rsidR="00090637" w14:paraId="48B7EE0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651D32"/>
            <w:vAlign w:val="center"/>
          </w:tcPr>
          <w:p w14:paraId="4AF233B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w:t>
            </w:r>
            <w:r w:rsidR="007D00B1" w:rsidRPr="00866990">
              <w:rPr>
                <w:b/>
                <w:bCs/>
                <w:color w:val="FFFFFF" w:themeColor="background1"/>
              </w:rPr>
              <w:t>ifusión de la Evaluación</w:t>
            </w:r>
          </w:p>
        </w:tc>
      </w:tr>
      <w:tr w:rsidR="00090637" w:rsidRPr="006C747D" w14:paraId="66E708FB"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090637">
      <w:pPr>
        <w:spacing w:after="0" w:line="276" w:lineRule="auto"/>
        <w:jc w:val="both"/>
        <w:rPr>
          <w:lang w:val="es-ES"/>
        </w:rPr>
      </w:pPr>
    </w:p>
    <w:sectPr w:rsidR="00090637" w:rsidRPr="00AF2993" w:rsidSect="006047A9">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D35BB" w14:textId="77777777" w:rsidR="00BB56BC" w:rsidRDefault="00BB56BC" w:rsidP="008E5209">
      <w:pPr>
        <w:spacing w:after="0" w:line="240" w:lineRule="auto"/>
      </w:pPr>
      <w:r>
        <w:separator/>
      </w:r>
    </w:p>
  </w:endnote>
  <w:endnote w:type="continuationSeparator" w:id="0">
    <w:p w14:paraId="00F69B05" w14:textId="77777777" w:rsidR="00BB56BC" w:rsidRDefault="00BB56BC"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panose1 w:val="000006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18"/>
        <w:szCs w:val="18"/>
      </w:rPr>
      <w:id w:val="-310406665"/>
      <w:docPartObj>
        <w:docPartGallery w:val="Page Numbers (Bottom of Page)"/>
        <w:docPartUnique/>
      </w:docPartObj>
    </w:sdtPr>
    <w:sdtEndPr/>
    <w:sdtContent>
      <w:p w14:paraId="0E690CD3" w14:textId="77777777"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Pr="00226E1B">
          <w:rPr>
            <w:b/>
            <w:bCs/>
            <w:sz w:val="18"/>
            <w:szCs w:val="18"/>
            <w:lang w:val="es-ES"/>
          </w:rPr>
          <w:t>2</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D948A" w14:textId="77777777" w:rsidR="00BB56BC" w:rsidRDefault="00BB56BC" w:rsidP="008E5209">
      <w:pPr>
        <w:spacing w:after="0" w:line="240" w:lineRule="auto"/>
      </w:pPr>
      <w:r>
        <w:separator/>
      </w:r>
    </w:p>
  </w:footnote>
  <w:footnote w:type="continuationSeparator" w:id="0">
    <w:p w14:paraId="36DD6756" w14:textId="77777777" w:rsidR="00BB56BC" w:rsidRDefault="00BB56BC"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D386" w14:textId="77777777" w:rsidR="0086126F" w:rsidRDefault="006047A9" w:rsidP="0085511A">
    <w:pPr>
      <w:ind w:left="3828"/>
      <w:jc w:val="right"/>
      <w:rPr>
        <w:rFonts w:ascii="Medium" w:hAnsi="Medium" w:cs="Arial"/>
        <w:b/>
        <w:color w:val="651D32"/>
        <w:sz w:val="26"/>
        <w:szCs w:val="26"/>
      </w:rPr>
    </w:pPr>
    <w:r>
      <w:rPr>
        <w:rFonts w:ascii="Medium" w:hAnsi="Medium" w:cs="Arial"/>
        <w:b/>
        <w:noProof/>
        <w:color w:val="651D32"/>
        <w:sz w:val="26"/>
        <w:szCs w:val="26"/>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A65C5E">
      <w:rPr>
        <w:rFonts w:ascii="Medium" w:hAnsi="Medium" w:cs="Arial"/>
        <w:b/>
        <w:color w:val="651D32"/>
        <w:sz w:val="26"/>
        <w:szCs w:val="26"/>
      </w:rPr>
      <w:t>Formato para la Difusión de los Resultados de la Evaluaci</w:t>
    </w:r>
    <w:r w:rsidR="002272AA" w:rsidRPr="00A65C5E">
      <w:rPr>
        <w:rFonts w:ascii="Medium" w:hAnsi="Medium" w:cs="Arial"/>
        <w:b/>
        <w:color w:val="651D32"/>
        <w:sz w:val="26"/>
        <w:szCs w:val="26"/>
      </w:rPr>
      <w:t xml:space="preserve">ón del </w:t>
    </w:r>
    <w:r w:rsidR="00A65C5E">
      <w:rPr>
        <w:rFonts w:ascii="Medium" w:hAnsi="Medium" w:cs="Arial"/>
        <w:b/>
        <w:color w:val="651D32"/>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00CA9"/>
    <w:multiLevelType w:val="multilevel"/>
    <w:tmpl w:val="080A001F"/>
    <w:numStyleLink w:val="Estilo1"/>
  </w:abstractNum>
  <w:abstractNum w:abstractNumId="1"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3"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9"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0"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10"/>
  </w:num>
  <w:num w:numId="2">
    <w:abstractNumId w:val="8"/>
  </w:num>
  <w:num w:numId="3">
    <w:abstractNumId w:val="2"/>
  </w:num>
  <w:num w:numId="4">
    <w:abstractNumId w:val="6"/>
  </w:num>
  <w:num w:numId="5">
    <w:abstractNumId w:val="0"/>
  </w:num>
  <w:num w:numId="6">
    <w:abstractNumId w:val="13"/>
  </w:num>
  <w:num w:numId="7">
    <w:abstractNumId w:val="14"/>
  </w:num>
  <w:num w:numId="8">
    <w:abstractNumId w:val="15"/>
  </w:num>
  <w:num w:numId="9">
    <w:abstractNumId w:val="7"/>
  </w:num>
  <w:num w:numId="10">
    <w:abstractNumId w:val="3"/>
  </w:num>
  <w:num w:numId="11">
    <w:abstractNumId w:val="4"/>
  </w:num>
  <w:num w:numId="12">
    <w:abstractNumId w:val="12"/>
  </w:num>
  <w:num w:numId="13">
    <w:abstractNumId w:val="11"/>
  </w:num>
  <w:num w:numId="14">
    <w:abstractNumId w:val="9"/>
  </w:num>
  <w:num w:numId="15">
    <w:abstractNumId w:val="5"/>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BC"/>
    <w:rsid w:val="00003D1B"/>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419F"/>
    <w:rsid w:val="00121D44"/>
    <w:rsid w:val="00131E38"/>
    <w:rsid w:val="00133709"/>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D1AFC"/>
    <w:rsid w:val="002D3EA7"/>
    <w:rsid w:val="002D457E"/>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DBF"/>
    <w:rsid w:val="00351B94"/>
    <w:rsid w:val="003671EF"/>
    <w:rsid w:val="00375FD1"/>
    <w:rsid w:val="003800F3"/>
    <w:rsid w:val="003867E1"/>
    <w:rsid w:val="003917C6"/>
    <w:rsid w:val="003954C6"/>
    <w:rsid w:val="003964B5"/>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C10D1"/>
    <w:rsid w:val="004C1175"/>
    <w:rsid w:val="004C1F58"/>
    <w:rsid w:val="004C36DB"/>
    <w:rsid w:val="004C435E"/>
    <w:rsid w:val="004D131A"/>
    <w:rsid w:val="004D31EC"/>
    <w:rsid w:val="004E2AE5"/>
    <w:rsid w:val="004E5966"/>
    <w:rsid w:val="004F1261"/>
    <w:rsid w:val="0050641D"/>
    <w:rsid w:val="005065B9"/>
    <w:rsid w:val="00510CF9"/>
    <w:rsid w:val="00521401"/>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33CC"/>
    <w:rsid w:val="005F575E"/>
    <w:rsid w:val="006005B6"/>
    <w:rsid w:val="00601986"/>
    <w:rsid w:val="006021CF"/>
    <w:rsid w:val="00602B50"/>
    <w:rsid w:val="00603771"/>
    <w:rsid w:val="006047A9"/>
    <w:rsid w:val="00607334"/>
    <w:rsid w:val="006123C0"/>
    <w:rsid w:val="0062578D"/>
    <w:rsid w:val="00630891"/>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7E0D"/>
    <w:rsid w:val="006F3A57"/>
    <w:rsid w:val="006F4B1F"/>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41F8"/>
    <w:rsid w:val="007610AB"/>
    <w:rsid w:val="00782C22"/>
    <w:rsid w:val="00784BFB"/>
    <w:rsid w:val="007862E9"/>
    <w:rsid w:val="007967D9"/>
    <w:rsid w:val="007A0C17"/>
    <w:rsid w:val="007A0D4E"/>
    <w:rsid w:val="007A73AA"/>
    <w:rsid w:val="007A782D"/>
    <w:rsid w:val="007B4768"/>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50021"/>
    <w:rsid w:val="0096110F"/>
    <w:rsid w:val="009768FB"/>
    <w:rsid w:val="0098143F"/>
    <w:rsid w:val="00983315"/>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A01187"/>
    <w:rsid w:val="00A0130B"/>
    <w:rsid w:val="00A04263"/>
    <w:rsid w:val="00A06B19"/>
    <w:rsid w:val="00A06C49"/>
    <w:rsid w:val="00A06CEF"/>
    <w:rsid w:val="00A16C5A"/>
    <w:rsid w:val="00A3027C"/>
    <w:rsid w:val="00A30BA4"/>
    <w:rsid w:val="00A342A7"/>
    <w:rsid w:val="00A349AA"/>
    <w:rsid w:val="00A41EEE"/>
    <w:rsid w:val="00A45C63"/>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D0ADD"/>
    <w:rsid w:val="00AE0BD1"/>
    <w:rsid w:val="00AE4E69"/>
    <w:rsid w:val="00AE5C01"/>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7FBE"/>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1C9C"/>
    <w:rsid w:val="00BF1F13"/>
    <w:rsid w:val="00BF25EA"/>
    <w:rsid w:val="00BF698D"/>
    <w:rsid w:val="00C04B92"/>
    <w:rsid w:val="00C103A7"/>
    <w:rsid w:val="00C17070"/>
    <w:rsid w:val="00C2107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1DA0"/>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B345E"/>
    <w:rsid w:val="00EB4CD4"/>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A26B"/>
  <w15:docId w15:val="{D4900A40-5B1F-40C9-942A-0B66CD7B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styleId="Mencinsinresolver">
    <w:name w:val="Unresolved Mention"/>
    <w:basedOn w:val="Fuentedeprrafopredeter"/>
    <w:uiPriority w:val="99"/>
    <w:semiHidden/>
    <w:unhideWhenUsed/>
    <w:rsid w:val="00752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ni.sinaloa@outlook.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6B81C-7775-4A82-AE75-E8C73E80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34</TotalTime>
  <Pages>5</Pages>
  <Words>1235</Words>
  <Characters>6793</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Evaluacion</cp:lastModifiedBy>
  <cp:revision>4</cp:revision>
  <cp:lastPrinted>2022-06-17T19:35:00Z</cp:lastPrinted>
  <dcterms:created xsi:type="dcterms:W3CDTF">2022-06-06T16:00:00Z</dcterms:created>
  <dcterms:modified xsi:type="dcterms:W3CDTF">2022-06-28T17:39:00Z</dcterms:modified>
</cp:coreProperties>
</file>